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ascii="黑体" w:hAnsi="黑体" w:eastAsia="黑体"/>
          <w:color w:val="000000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jc w:val="lef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这就是兵团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专题（新媒体）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163C065B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15"/>
              </w:rPr>
              <w:t>代表作</w:t>
            </w: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15"/>
              </w:rPr>
              <w:t>1: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《这一幕太震撼！一代接着一代干，兵团人敢把沙漠变良田。#这就是兵团》，时长2</w:t>
            </w:r>
            <w:r>
              <w:rPr>
                <w:rFonts w:ascii="仿宋" w:hAnsi="仿宋" w:eastAsia="仿宋" w:cs="仿宋"/>
                <w:color w:val="000000"/>
                <w:sz w:val="21"/>
                <w:szCs w:val="15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秒；</w:t>
            </w:r>
          </w:p>
          <w:p w14:paraId="08F6CABB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15"/>
              </w:rPr>
              <w:t>代表作</w:t>
            </w: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15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15"/>
              </w:rPr>
              <w:t>：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《吐鲁番火焰山下，冷水养殖的三文鱼长大了！7月起陆续上市。#这就是兵团》， 时长2</w:t>
            </w:r>
            <w:r>
              <w:rPr>
                <w:rFonts w:ascii="仿宋" w:hAnsi="仿宋" w:eastAsia="仿宋" w:cs="仿宋"/>
                <w:color w:val="000000"/>
                <w:sz w:val="21"/>
                <w:szCs w:val="15"/>
              </w:rPr>
              <w:t>6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秒；</w:t>
            </w:r>
          </w:p>
          <w:p w14:paraId="78038E3E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15"/>
              </w:rPr>
              <w:t>代表作</w:t>
            </w: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15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15"/>
              </w:rPr>
              <w:t>：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《看完这个视频你会明白，生活在塔克拉玛干沙漠边，敢叫荒漠变绿洲，从来都不是靠奇迹，而是在沙漠里默默耕耘的每个兵团人！#这就是兵团》，时长2分2</w:t>
            </w:r>
            <w:r>
              <w:rPr>
                <w:rFonts w:ascii="仿宋" w:hAnsi="仿宋" w:eastAsia="仿宋" w:cs="仿宋"/>
                <w:color w:val="000000"/>
                <w:sz w:val="21"/>
                <w:szCs w:val="15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秒。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中文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李志伟、姜小薇、陈兰、魏巍、李柏成、迪力娜·艾尔肯、杨倩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集体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15"/>
              </w:rPr>
              <w:t>兵团日报社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兵团日报抖音号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15"/>
              </w:rPr>
              <w:t>2025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年3月10日—</w:t>
            </w:r>
            <w:r>
              <w:rPr>
                <w:rFonts w:ascii="仿宋" w:hAnsi="仿宋" w:eastAsia="仿宋" w:cs="仿宋"/>
                <w:color w:val="000000"/>
                <w:sz w:val="21"/>
                <w:szCs w:val="15"/>
              </w:rPr>
              <w:t>2025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年</w:t>
            </w:r>
            <w:r>
              <w:rPr>
                <w:rFonts w:ascii="仿宋" w:hAnsi="仿宋" w:eastAsia="仿宋" w:cs="仿宋"/>
                <w:color w:val="000000"/>
                <w:sz w:val="21"/>
                <w:szCs w:val="15"/>
              </w:rPr>
              <w:t>12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月</w:t>
            </w:r>
            <w:r>
              <w:rPr>
                <w:rFonts w:ascii="仿宋" w:hAnsi="仿宋" w:eastAsia="仿宋" w:cs="仿宋"/>
                <w:color w:val="000000"/>
                <w:sz w:val="21"/>
                <w:szCs w:val="15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1日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7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hAnsi="华文中宋" w:eastAsia="华文中宋"/>
                <w:color w:val="000000"/>
                <w:sz w:val="24"/>
                <w:szCs w:val="21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ascii="方正仿宋_GB2312" w:hAnsi="仿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6CCB03A7">
            <w:pPr>
              <w:spacing w:line="260" w:lineRule="exact"/>
              <w:rPr>
                <w:rFonts w:ascii="仿宋" w:hAnsi="仿宋" w:eastAsia="仿宋" w:cs="仿宋"/>
                <w:b/>
                <w:bCs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15"/>
              </w:rPr>
              <w:t>专题链接（首屏截图另附）：</w:t>
            </w:r>
          </w:p>
          <w:p w14:paraId="111B73EC">
            <w:pPr>
              <w:spacing w:line="26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https://v.douyin.com/xCXWDZTdOXQ/ 1@4.com :3pm</w:t>
            </w:r>
          </w:p>
          <w:p w14:paraId="4588396B">
            <w:pPr>
              <w:spacing w:line="260" w:lineRule="exact"/>
              <w:rPr>
                <w:rFonts w:ascii="仿宋" w:hAnsi="仿宋" w:eastAsia="仿宋" w:cs="仿宋"/>
                <w:b/>
                <w:bCs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15"/>
              </w:rPr>
              <w:t>3件代表作链接</w:t>
            </w:r>
          </w:p>
          <w:p w14:paraId="5AD689AB">
            <w:pPr>
              <w:spacing w:line="26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代表作</w:t>
            </w:r>
            <w:r>
              <w:rPr>
                <w:rFonts w:ascii="仿宋" w:hAnsi="仿宋" w:eastAsia="仿宋" w:cs="仿宋"/>
                <w:color w:val="000000"/>
                <w:sz w:val="21"/>
                <w:szCs w:val="15"/>
              </w:rPr>
              <w:t>1: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《这一幕太震撼！一代接着一代干，兵团人敢把沙漠变良田。#这就是兵团》</w:t>
            </w:r>
          </w:p>
          <w:p w14:paraId="424B3900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https://v.douyin.com/E9KzrSypiC8/</w:t>
            </w:r>
          </w:p>
          <w:p w14:paraId="0E306DB9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代表作</w:t>
            </w:r>
            <w:r>
              <w:rPr>
                <w:rFonts w:ascii="仿宋" w:hAnsi="仿宋" w:eastAsia="仿宋" w:cs="仿宋"/>
                <w:color w:val="000000"/>
                <w:sz w:val="21"/>
                <w:szCs w:val="15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：《吐鲁番火焰山下，冷水养殖的三文鱼长大了！7月起陆续上市。#这就是兵团》</w:t>
            </w:r>
          </w:p>
          <w:p w14:paraId="04E4FE03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15"/>
              </w:rPr>
              <w:t>https://v.douyin.com/sOcDCEr67nE/</w:t>
            </w:r>
          </w:p>
          <w:p w14:paraId="323CE6A6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代表作</w:t>
            </w:r>
            <w:r>
              <w:rPr>
                <w:rFonts w:ascii="仿宋" w:hAnsi="仿宋" w:eastAsia="仿宋" w:cs="仿宋"/>
                <w:color w:val="000000"/>
                <w:sz w:val="21"/>
                <w:szCs w:val="15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：《看完这个视频你会明白，生活在塔克拉玛干沙漠边，敢叫荒漠变绿洲，从来都不是靠奇迹，而是在沙漠里默默耕耘的每个兵团人！#这就是兵团》</w:t>
            </w:r>
          </w:p>
          <w:p w14:paraId="78E7ED31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https://v.douyin.com/QODE0mX7tQc/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是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5FB69AF7">
            <w:pPr>
              <w:spacing w:line="230" w:lineRule="exact"/>
              <w:ind w:firstLine="420" w:firstLineChars="200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“这就是兵团”是兵团日报依托社交媒体平台打造的短视频新闻专题，聚焦新时代兵团在农业现代化、生态治理、民族团结、卫国戍边等各领域呈现的新变化，在舆论场形成独特的“兵团风格”。专题“土味十足”，坚持小切口、故事化、可视化，力求“短、精、快、活”，占比8</w:t>
            </w: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3%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的是30秒内短视频。开篇以“黄金3秒”视觉冲击抓人眼球，在短时间内完成起承转合。深耕兵团“人无我有”独特资源，挖掘出“火焰山下养三文鱼”“沙漠边缘种水稻”等具有强烈认知反差和情感张力的选题，一次次把一个本地故事做出全国效果。</w:t>
            </w:r>
          </w:p>
          <w:p w14:paraId="7B63DC74">
            <w:pPr>
              <w:spacing w:line="230" w:lineRule="exact"/>
              <w:ind w:firstLine="420" w:firstLineChars="200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2025年专题集纳发布485件作品，自有端口传播量破4亿，抖音话题“这就是兵团”播放量9</w:t>
            </w: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.5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亿次。专题中4件作品获评中宣部“三好作品”，更有1件作品被中宣部精选为集中展示的年度9件“三好作品”之一，1件作品获中宣部阅评肯定，3</w:t>
            </w: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4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件作品被人民日报、新华社、央视新闻三家央媒高频转载，</w:t>
            </w: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5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件作品被外交部发言人在海外平台X上转载，形成了高辨识度、强公信力和广传播力的品牌效应。</w:t>
            </w:r>
          </w:p>
          <w:p w14:paraId="755233F1">
            <w:pPr>
              <w:spacing w:line="230" w:lineRule="exact"/>
              <w:ind w:firstLine="420" w:firstLineChars="200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专题创新表达，规避同质化追逐热点的误区。中宣部新闻阅评评价：兵团日报探索短视频制作创新，在算法主导的内容竞争中，地方主流媒体完全可以通过差异化、特色化的内容产出更多大流量作品。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0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41878910">
            <w:pPr>
              <w:spacing w:line="26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15"/>
              </w:rPr>
              <w:t>代表作</w:t>
            </w: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15"/>
              </w:rPr>
              <w:t>1: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《这一幕太震撼！一代接着一代干，兵团人敢把沙漠变良田。#这就是兵团》</w:t>
            </w:r>
          </w:p>
          <w:p w14:paraId="6A574601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https://v.douyin.com/E9KzrSypiC8/</w:t>
            </w:r>
          </w:p>
          <w:p w14:paraId="5F61D72C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15"/>
              </w:rPr>
              <w:t>代表作</w:t>
            </w: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15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15"/>
              </w:rPr>
              <w:t>：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《吐鲁番火焰山下，冷水养殖的三文鱼长大了！7月起陆续上市。#这就是兵团》</w:t>
            </w:r>
          </w:p>
          <w:p w14:paraId="47889A89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ascii="仿宋" w:hAnsi="仿宋" w:eastAsia="仿宋" w:cs="仿宋"/>
                <w:color w:val="000000"/>
                <w:sz w:val="21"/>
                <w:szCs w:val="15"/>
              </w:rPr>
              <w:t>https://v.douyin.com/sOcDCEr67nE/</w:t>
            </w:r>
          </w:p>
          <w:p w14:paraId="5E9D54A8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15"/>
              </w:rPr>
              <w:t>代表作</w:t>
            </w:r>
            <w:r>
              <w:rPr>
                <w:rFonts w:ascii="仿宋" w:hAnsi="仿宋" w:eastAsia="仿宋" w:cs="仿宋"/>
                <w:b/>
                <w:bCs/>
                <w:color w:val="000000"/>
                <w:sz w:val="21"/>
                <w:szCs w:val="15"/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15"/>
              </w:rPr>
              <w:t>：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《看完这个视频你会明白，生活在塔克拉玛干沙漠边，敢叫荒漠变绿洲，从来都不是靠奇迹，而是在沙漠里默默耕耘的每个兵团人！#这就是兵团》</w:t>
            </w:r>
          </w:p>
          <w:p w14:paraId="10EAC8E2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https://v.douyin.com/QODE0mX7tQc/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D23E82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代表作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：传播量3707.6万；</w:t>
            </w:r>
          </w:p>
          <w:p w14:paraId="4FAA0A9D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代表作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：传播量934万；</w:t>
            </w:r>
          </w:p>
          <w:p w14:paraId="769BF1DC"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代表作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：传播量227万。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3BED270B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代表作1：互动量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87.8</w:t>
            </w: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万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；</w:t>
            </w:r>
          </w:p>
          <w:p w14:paraId="627F0FF9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代表作2：互动量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18.6</w:t>
            </w: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万；</w:t>
            </w:r>
          </w:p>
          <w:p w14:paraId="5BE3E5F6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代表作3：互动量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8.3</w:t>
            </w: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万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29336745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代表作3：总传播量</w:t>
            </w: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6548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.</w:t>
            </w: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万；</w:t>
            </w:r>
          </w:p>
          <w:p w14:paraId="21CAEBA6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代表作1：总传播量</w:t>
            </w: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4887.7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万；</w:t>
            </w:r>
          </w:p>
          <w:p w14:paraId="00BEFACD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代表作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2：总传播量2</w:t>
            </w: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40.9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万。</w:t>
            </w:r>
          </w:p>
          <w:p w14:paraId="03DD5D6F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9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255FD7EE">
            <w:pPr>
              <w:spacing w:line="240" w:lineRule="exact"/>
              <w:ind w:firstLine="400" w:firstLineChars="200"/>
              <w:rPr>
                <w:rFonts w:ascii="仿宋" w:hAnsi="仿宋" w:eastAsia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 w:val="20"/>
                <w:szCs w:val="20"/>
              </w:rPr>
              <w:t>“这就是兵团”是算法时代主流媒体成功打造新闻专题的典型范本。专题内系列报道立足兵团实践，从小切口呈现大时代，从具体人物、风物、事件中生动诠释了兵团精神与时代价值。在策划上注重系统性，在叙事上坚持故事化，在呈现上强化视觉化，实现了政治性、新闻性、艺术性的有机统一。传播方面，以短视频为形态适配移动传播主流趋势，实现亿级传播量与国家级评价认可的双重突破，彰显了主流媒体在内容创新与价值引领上的强大效能。专题主题鲜明、辨识度高、感染力强、受众反响热烈，实现了内容创新、用户互动、广泛传播有机统一，为地方媒体打造特色新闻专题、深化系统性变革提供了经验，符合评选标准，同意推荐。</w:t>
            </w:r>
          </w:p>
          <w:p w14:paraId="31875D0E">
            <w:pPr>
              <w:spacing w:line="24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3109BF00"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694E9410">
      <w:pPr>
        <w:rPr>
          <w:sz w:val="28"/>
          <w:szCs w:val="28"/>
        </w:rPr>
      </w:pPr>
      <w:r>
        <w:rPr>
          <w:rFonts w:hint="eastAsia" w:ascii="华文中宋" w:hAnsi="华文中宋" w:eastAsia="华文中宋"/>
          <w:color w:val="000000"/>
          <w:sz w:val="28"/>
          <w:szCs w:val="28"/>
        </w:rPr>
        <w:t>编辑</w:t>
      </w:r>
    </w:p>
    <w:p w14:paraId="30942D31">
      <w:pPr>
        <w:tabs>
          <w:tab w:val="right" w:pos="8730"/>
        </w:tabs>
        <w:spacing w:after="312" w:afterLines="100"/>
        <w:jc w:val="left"/>
        <w:outlineLvl w:val="0"/>
        <w:rPr>
          <w:rFonts w:ascii="仿宋" w:hAnsi="仿宋" w:eastAsia="仿宋" w:cs="仿宋"/>
          <w:color w:val="000000"/>
          <w:sz w:val="21"/>
          <w:szCs w:val="15"/>
        </w:rPr>
      </w:pPr>
      <w:r>
        <w:rPr>
          <w:rFonts w:hint="eastAsia" w:ascii="仿宋" w:hAnsi="仿宋" w:eastAsia="仿宋" w:cs="仿宋"/>
          <w:color w:val="000000"/>
          <w:sz w:val="21"/>
          <w:szCs w:val="15"/>
        </w:rPr>
        <w:t>吴忠华、牛永刚、孟庆新、张力心、于婷、邵明辉、曹玲玲、任延雪、哈力扎提·哈力木拉提、王志清、张鑫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微软雅黑"/>
    <w:panose1 w:val="020B0604020202020204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黑体"/>
    <w:panose1 w:val="020B0604020202020204"/>
    <w:charset w:val="86"/>
    <w:family w:val="auto"/>
    <w:pitch w:val="default"/>
    <w:sig w:usb0="00000000" w:usb1="00000000" w:usb2="0000001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433F1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89D"/>
    <w:rsid w:val="00120136"/>
    <w:rsid w:val="0021004A"/>
    <w:rsid w:val="002936E3"/>
    <w:rsid w:val="00315748"/>
    <w:rsid w:val="0040748C"/>
    <w:rsid w:val="005D589D"/>
    <w:rsid w:val="006A0EB7"/>
    <w:rsid w:val="0076428E"/>
    <w:rsid w:val="008B6ECE"/>
    <w:rsid w:val="008E308C"/>
    <w:rsid w:val="008E52DE"/>
    <w:rsid w:val="00930DB9"/>
    <w:rsid w:val="00B54FE4"/>
    <w:rsid w:val="00BB7A8D"/>
    <w:rsid w:val="00CB1FAD"/>
    <w:rsid w:val="00D10101"/>
    <w:rsid w:val="00D168B6"/>
    <w:rsid w:val="00D42C22"/>
    <w:rsid w:val="00E6762B"/>
    <w:rsid w:val="103E4A53"/>
    <w:rsid w:val="291819B2"/>
    <w:rsid w:val="33363900"/>
    <w:rsid w:val="4CA94913"/>
    <w:rsid w:val="5D250E1A"/>
    <w:rsid w:val="5FAA3806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Unresolved Mention"/>
    <w:basedOn w:val="5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1653</Words>
  <Characters>1943</Characters>
  <Lines>15</Lines>
  <Paragraphs>4</Paragraphs>
  <TotalTime>50</TotalTime>
  <ScaleCrop>false</ScaleCrop>
  <LinksUpToDate>false</LinksUpToDate>
  <CharactersWithSpaces>2049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爱丸子</cp:lastModifiedBy>
  <dcterms:modified xsi:type="dcterms:W3CDTF">2026-06-02T06:34:16Z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E0AAA90667334E8EBACBE777B3A4C42F_13</vt:lpwstr>
  </property>
</Properties>
</file>